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E1247" w:rsidRDefault="00AE0E2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57728" behindDoc="0" locked="0" layoutInCell="0" allowOverlap="1">
                <wp:simplePos x="0" y="0"/>
                <wp:positionH relativeFrom="column">
                  <wp:posOffset>-323850</wp:posOffset>
                </wp:positionH>
                <wp:positionV relativeFrom="page">
                  <wp:posOffset>1843405</wp:posOffset>
                </wp:positionV>
                <wp:extent cx="1524000" cy="8505825"/>
                <wp:effectExtent l="0" t="0" r="0" b="0"/>
                <wp:wrapSquare wrapText="bothSides"/>
                <wp:docPr id="2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24000" cy="850582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position:absolute;z-index:251657728;o:allowoverlap:true;o:allowincell:false;mso-position-horizontal-relative:text;margin-left:-25.50pt;mso-position-horizontal:absolute;mso-position-vertical-relative:page;margin-top:145.15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cstheme="minorHAnsi"/>
          <w:b/>
          <w:bCs/>
          <w:sz w:val="32"/>
          <w:szCs w:val="32"/>
        </w:rPr>
        <w:t xml:space="preserve">ПРОГРАММА ТУРА </w:t>
      </w:r>
    </w:p>
    <w:p w:rsidR="00AE1247" w:rsidRDefault="00AE0E23">
      <w:pPr>
        <w:spacing w:after="0" w:line="240" w:lineRule="auto"/>
        <w:rPr>
          <w:rFonts w:cstheme="minorHAnsi"/>
          <w:b/>
          <w:bCs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>«ВОСЕМЬ СКАЗОЧНЫХ ВЕКОВ»</w:t>
      </w:r>
      <w:r w:rsidR="001A008F">
        <w:rPr>
          <w:rFonts w:cstheme="minorHAnsi"/>
          <w:b/>
          <w:bCs/>
          <w:sz w:val="32"/>
          <w:szCs w:val="32"/>
        </w:rPr>
        <w:t xml:space="preserve"> (2 дня + 1 ночь)</w:t>
      </w:r>
    </w:p>
    <w:p w:rsidR="00AE1247" w:rsidRDefault="00AE1247">
      <w:pPr>
        <w:spacing w:after="0" w:line="240" w:lineRule="auto"/>
        <w:rPr>
          <w:rFonts w:cstheme="minorHAnsi"/>
          <w:b/>
          <w:bCs/>
          <w:sz w:val="32"/>
          <w:szCs w:val="32"/>
        </w:rPr>
      </w:pPr>
    </w:p>
    <w:p w:rsidR="00AE1247" w:rsidRDefault="00AE0E2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 xml:space="preserve">В 2021 году Нижний Новгород отметил свой юбилей – 800 лет со дня основания!  </w:t>
      </w:r>
    </w:p>
    <w:p w:rsidR="00AE1247" w:rsidRDefault="00AE0E2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За восемь веков наш город побывал и крепостью на русских рубежах, и торговой столицей Российской империи – «карманом России»</w:t>
      </w:r>
      <w:r w:rsidR="0011726C">
        <w:rPr>
          <w:rFonts w:cstheme="minorHAnsi"/>
          <w:b/>
          <w:bCs/>
          <w:sz w:val="20"/>
          <w:szCs w:val="20"/>
        </w:rPr>
        <w:t>,</w:t>
      </w:r>
      <w:r>
        <w:rPr>
          <w:rFonts w:cstheme="minorHAnsi"/>
          <w:b/>
          <w:bCs/>
          <w:sz w:val="20"/>
          <w:szCs w:val="20"/>
        </w:rPr>
        <w:t xml:space="preserve"> и промышленным гигантом – «русским Детройтом» Трудно представить себе более разнообразный, самобытный город, не похожий на все другие города России 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Отправляемся в захватывающее путешествие по восьми невероятным векам русской истории!</w:t>
      </w:r>
      <w:r>
        <w:rPr>
          <w:rFonts w:cstheme="minorHAnsi"/>
          <w:bCs/>
          <w:sz w:val="20"/>
          <w:szCs w:val="20"/>
        </w:rPr>
        <w:t xml:space="preserve">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ДЕНЬ 1. НИЖНИЙ НОВГОРОД (6 часов)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  <w:t xml:space="preserve">Встреча группы в </w:t>
      </w:r>
      <w:proofErr w:type="spellStart"/>
      <w:r>
        <w:rPr>
          <w:rFonts w:cstheme="minorHAnsi"/>
          <w:bCs/>
          <w:sz w:val="20"/>
          <w:szCs w:val="20"/>
        </w:rPr>
        <w:t>Н.Новгороде</w:t>
      </w:r>
      <w:proofErr w:type="spellEnd"/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Трансфер в исторический центр города с остановкой на Стрелке</w:t>
      </w:r>
    </w:p>
    <w:p w:rsidR="00AE1247" w:rsidRDefault="00AE1247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Стрелка</w:t>
      </w:r>
      <w:r>
        <w:rPr>
          <w:rFonts w:cstheme="minorHAnsi"/>
          <w:bCs/>
          <w:sz w:val="20"/>
          <w:szCs w:val="20"/>
        </w:rPr>
        <w:t xml:space="preserve"> - место слияния Оки и Волги, смотровая площадка, откуда открывается вид на речную гладь и высокое Правобережье, украшенное красным ожерельем стен Нижегородского Кремля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Обед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Нижегородский кремль</w:t>
      </w:r>
      <w:r>
        <w:rPr>
          <w:rFonts w:cstheme="minorHAnsi"/>
          <w:bCs/>
          <w:sz w:val="20"/>
          <w:szCs w:val="20"/>
        </w:rPr>
        <w:t xml:space="preserve"> – могучая древняя крепость, сердце Нижнего Новгорода, место последнего упокоения </w:t>
      </w:r>
      <w:proofErr w:type="spellStart"/>
      <w:r>
        <w:rPr>
          <w:rFonts w:cstheme="minorHAnsi"/>
          <w:bCs/>
          <w:sz w:val="20"/>
          <w:szCs w:val="20"/>
        </w:rPr>
        <w:t>Козьмы</w:t>
      </w:r>
      <w:proofErr w:type="spellEnd"/>
      <w:r>
        <w:rPr>
          <w:rFonts w:cstheme="minorHAnsi"/>
          <w:bCs/>
          <w:sz w:val="20"/>
          <w:szCs w:val="20"/>
        </w:rPr>
        <w:t xml:space="preserve"> Минина. С высоты Кремлевского холма открываются прекраснейшие виды на слияние Волги и </w:t>
      </w:r>
      <w:proofErr w:type="gramStart"/>
      <w:r>
        <w:rPr>
          <w:rFonts w:cstheme="minorHAnsi"/>
          <w:bCs/>
          <w:sz w:val="20"/>
          <w:szCs w:val="20"/>
        </w:rPr>
        <w:t>Оки</w:t>
      </w:r>
      <w:proofErr w:type="gramEnd"/>
      <w:r>
        <w:rPr>
          <w:rFonts w:cstheme="minorHAnsi"/>
          <w:bCs/>
          <w:sz w:val="20"/>
          <w:szCs w:val="20"/>
        </w:rPr>
        <w:t xml:space="preserve"> и лесное Заволжье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AE1247" w:rsidRDefault="00AE0E2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Прогулка по главной пешеходной улице города - Большой Покровской: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Нижегородский театр Драмы</w:t>
      </w:r>
      <w:r>
        <w:rPr>
          <w:rFonts w:cstheme="minorHAnsi"/>
          <w:bCs/>
          <w:sz w:val="20"/>
          <w:szCs w:val="20"/>
        </w:rPr>
        <w:t xml:space="preserve"> (1896 г.) - выступая в этом театре, добился всероссийской славы Федор Шаляпин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/>
          <w:sz w:val="20"/>
          <w:szCs w:val="20"/>
        </w:rPr>
        <w:t>Памятник Козе</w:t>
      </w:r>
      <w:r>
        <w:rPr>
          <w:rFonts w:cstheme="minorHAnsi"/>
          <w:bCs/>
          <w:sz w:val="20"/>
          <w:szCs w:val="20"/>
        </w:rPr>
        <w:t xml:space="preserve"> - самый веселый памятник Нижнего</w:t>
      </w:r>
    </w:p>
    <w:p w:rsidR="00AE1247" w:rsidRDefault="00AE1247">
      <w:pPr>
        <w:spacing w:after="0" w:line="240" w:lineRule="auto"/>
        <w:rPr>
          <w:rFonts w:cstheme="minorHAnsi"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Экскурсия в музей-усадьбу Рукавишниковых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Пышный, богато украшенный лепниной «почти дворец» - в прошлом собственность Рукавишниковых - богатейшего купеческого рода. Сегодня здесь можно найти удивительные вещи из частных коллекций состоятельных нижегородцев, реквизированные после революции, а также полюбоваться восстановленным интерьером дома, некогда самого роскошного в этой части города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Верхневолжская набережная</w:t>
      </w:r>
      <w:r>
        <w:rPr>
          <w:rFonts w:cstheme="minorHAnsi"/>
          <w:bCs/>
          <w:sz w:val="20"/>
          <w:szCs w:val="20"/>
        </w:rPr>
        <w:t xml:space="preserve"> – излюбленное место прогулок нижегородцев со времен Николая I. С одной стороны – речные дали и ландшафтный парк Волжский откос, с другой – великолепные особняки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bCs/>
          <w:noProof/>
          <w:sz w:val="20"/>
          <w:szCs w:val="20"/>
          <w:lang w:eastAsia="ru-RU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ge">
                  <wp:posOffset>1828800</wp:posOffset>
                </wp:positionV>
                <wp:extent cx="1524000" cy="8505825"/>
                <wp:effectExtent l="0" t="0" r="0" b="0"/>
                <wp:wrapSquare wrapText="bothSides"/>
                <wp:docPr id="3" name="Рисунок 6" descr="колонка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8461928" name="колонка.png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1523999" cy="8505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position:absolute;z-index:251663872;o:allowoverlap:true;o:allowincell:true;mso-position-horizontal-relative:text;margin-left:-27.00pt;mso-position-horizontal:absolute;mso-position-vertical-relative:page;margin-top:144.00pt;mso-position-vertical:absolute;width:120.00pt;height:669.75pt;mso-wrap-distance-left:9.00pt;mso-wrap-distance-top:0.00pt;mso-wrap-distance-right:9.00pt;mso-wrap-distance-bottom:0.00pt;" stroked="false">
                <v:path textboxrect="0,0,0,0"/>
                <w10:wrap type="square"/>
                <v:imagedata r:id="rId10" o:title=""/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  <w:t>Трансфер в отель, заселение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1247">
      <w:pPr>
        <w:rPr>
          <w:rFonts w:cstheme="minorHAnsi"/>
          <w:b/>
          <w:sz w:val="20"/>
          <w:szCs w:val="20"/>
        </w:rPr>
      </w:pPr>
    </w:p>
    <w:p w:rsidR="00AE1247" w:rsidRDefault="008541BF">
      <w:pPr>
        <w:spacing w:after="0" w:line="240" w:lineRule="auto"/>
        <w:rPr>
          <w:rFonts w:cstheme="minorHAnsi"/>
          <w:b/>
          <w:color w:val="FF0000"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5920" behindDoc="0" locked="0" layoutInCell="0" allowOverlap="1" wp14:anchorId="07B03FCD" wp14:editId="0F8C5B3D">
            <wp:simplePos x="0" y="0"/>
            <wp:positionH relativeFrom="column">
              <wp:posOffset>-333375</wp:posOffset>
            </wp:positionH>
            <wp:positionV relativeFrom="page">
              <wp:posOffset>1892935</wp:posOffset>
            </wp:positionV>
            <wp:extent cx="1524000" cy="8505825"/>
            <wp:effectExtent l="0" t="0" r="0" b="0"/>
            <wp:wrapSquare wrapText="bothSides"/>
            <wp:docPr id="4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E23">
        <w:rPr>
          <w:rFonts w:cstheme="minorHAnsi"/>
          <w:b/>
          <w:sz w:val="20"/>
          <w:szCs w:val="20"/>
        </w:rPr>
        <w:t xml:space="preserve">ДЕНЬ 2. НИЖНИЙ НОВГОРОД (7 часов)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bookmarkStart w:id="0" w:name="_Hlk150929794"/>
      <w:r>
        <w:rPr>
          <w:rFonts w:cstheme="minorHAnsi"/>
          <w:bCs/>
          <w:sz w:val="20"/>
          <w:szCs w:val="20"/>
        </w:rPr>
        <w:t>Завтрак в отеле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Освобождение номеров, выезд из отеля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 Экскурсионная программа (</w:t>
      </w:r>
      <w:proofErr w:type="spellStart"/>
      <w:r>
        <w:rPr>
          <w:rFonts w:cstheme="minorHAnsi"/>
          <w:bCs/>
          <w:sz w:val="20"/>
          <w:szCs w:val="20"/>
        </w:rPr>
        <w:t>автобусно</w:t>
      </w:r>
      <w:proofErr w:type="spellEnd"/>
      <w:r>
        <w:rPr>
          <w:rFonts w:cstheme="minorHAnsi"/>
          <w:bCs/>
          <w:sz w:val="20"/>
          <w:szCs w:val="20"/>
        </w:rPr>
        <w:t xml:space="preserve">-пешеходная)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Улица Рождественская</w:t>
      </w:r>
      <w:r>
        <w:rPr>
          <w:rFonts w:cstheme="minorHAnsi"/>
          <w:bCs/>
          <w:sz w:val="20"/>
          <w:szCs w:val="20"/>
        </w:rPr>
        <w:t xml:space="preserve"> – деловой центр города 19 столетия, облик которого практически без изменений сохранился до наших дней. Великолепные банки, церкви, доходные дома – воплощенный дух российского купечества. И в двух шагах от них – остатки «</w:t>
      </w:r>
      <w:proofErr w:type="spellStart"/>
      <w:r>
        <w:rPr>
          <w:rFonts w:cstheme="minorHAnsi"/>
          <w:bCs/>
          <w:sz w:val="20"/>
          <w:szCs w:val="20"/>
        </w:rPr>
        <w:t>Миллиошки</w:t>
      </w:r>
      <w:proofErr w:type="spellEnd"/>
      <w:r>
        <w:rPr>
          <w:rFonts w:cstheme="minorHAnsi"/>
          <w:bCs/>
          <w:sz w:val="20"/>
          <w:szCs w:val="20"/>
        </w:rPr>
        <w:t>», кварталов бедноты, так живо описанных Максимом Горьким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Прогулка по Нижегородской канатной дороге</w:t>
      </w:r>
      <w:r>
        <w:rPr>
          <w:rFonts w:cstheme="minorHAnsi"/>
          <w:bCs/>
          <w:sz w:val="20"/>
          <w:szCs w:val="20"/>
        </w:rPr>
        <w:t xml:space="preserve"> - самой длинной и высокой воздушной переправе Европы. Проплыть по воздуху 3,6 км над речной гладью в прозрачном вагончике - приятно и почти не страшно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>Смотровая площадка на Ильинской горе</w:t>
      </w:r>
      <w:r>
        <w:rPr>
          <w:rFonts w:cstheme="minorHAnsi"/>
          <w:bCs/>
          <w:sz w:val="20"/>
          <w:szCs w:val="20"/>
        </w:rPr>
        <w:t xml:space="preserve"> – место, откуда открывается захватывающий вид на Стрелку, слияние Оки и Волги. Лучшей точки для селфи не найти во всем Поволжье!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cstheme="minorHAnsi"/>
          <w:b/>
          <w:sz w:val="20"/>
          <w:szCs w:val="20"/>
        </w:rPr>
        <w:t xml:space="preserve">Исторический район </w:t>
      </w:r>
      <w:proofErr w:type="spellStart"/>
      <w:r>
        <w:rPr>
          <w:rFonts w:cstheme="minorHAnsi"/>
          <w:b/>
          <w:sz w:val="20"/>
          <w:szCs w:val="20"/>
        </w:rPr>
        <w:t>Започаинье</w:t>
      </w:r>
      <w:proofErr w:type="spellEnd"/>
      <w:r>
        <w:rPr>
          <w:rFonts w:cstheme="minorHAnsi"/>
          <w:bCs/>
          <w:sz w:val="20"/>
          <w:szCs w:val="20"/>
        </w:rPr>
        <w:t xml:space="preserve"> – старый купеческий город на Ильинской горе, родина механика Кулибина, причудливое смешение всех архитектурных стилей от 17 столетия и до наших дней 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1247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/>
          <w:bCs/>
          <w:sz w:val="20"/>
          <w:szCs w:val="20"/>
        </w:rPr>
      </w:pPr>
      <w:r>
        <w:rPr>
          <w:rFonts w:cstheme="minorHAnsi"/>
          <w:b/>
          <w:bCs/>
          <w:sz w:val="20"/>
          <w:szCs w:val="20"/>
        </w:rPr>
        <w:t>Обед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 w:themeColor="text1"/>
          <w:sz w:val="20"/>
          <w:szCs w:val="20"/>
        </w:rPr>
        <w:t xml:space="preserve">Посещение «Живого музея ремесел» </w:t>
      </w:r>
      <w:r>
        <w:rPr>
          <w:rFonts w:ascii="Calibri" w:eastAsia="Calibri" w:hAnsi="Calibri" w:cs="Calibri"/>
          <w:color w:val="000000" w:themeColor="text1"/>
          <w:sz w:val="20"/>
          <w:szCs w:val="20"/>
        </w:rPr>
        <w:t>- у</w:t>
      </w:r>
      <w:r>
        <w:rPr>
          <w:rFonts w:ascii="Calibri" w:eastAsia="Calibri" w:hAnsi="Calibri" w:cs="Calibri"/>
          <w:color w:val="000000"/>
          <w:sz w:val="20"/>
          <w:szCs w:val="20"/>
        </w:rPr>
        <w:t>никальный формат экскурсий для гостей любого возраста. Вместе с мастером-экскурсоводом вы:</w:t>
      </w:r>
    </w:p>
    <w:p w:rsidR="00AE1247" w:rsidRPr="005B24AA" w:rsidRDefault="005B24AA" w:rsidP="005B24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hAnsi="Calibri" w:cs="Calibri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 w:rsidR="00AE0E23" w:rsidRPr="005B24AA">
        <w:rPr>
          <w:rFonts w:ascii="Calibri" w:eastAsia="Calibri" w:hAnsi="Calibri" w:cs="Calibri"/>
          <w:color w:val="000000"/>
          <w:sz w:val="20"/>
          <w:szCs w:val="20"/>
        </w:rPr>
        <w:t>узнаете об истории и современном развитии ремесел Нижегородской области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</w:p>
    <w:p w:rsidR="00AE1247" w:rsidRPr="005B24AA" w:rsidRDefault="005B24AA" w:rsidP="005B24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 w:rsidR="00AE0E23" w:rsidRPr="005B24AA">
        <w:rPr>
          <w:rFonts w:ascii="Calibri" w:eastAsia="Calibri" w:hAnsi="Calibri" w:cs="Calibri"/>
          <w:color w:val="000000"/>
          <w:sz w:val="20"/>
          <w:szCs w:val="20"/>
        </w:rPr>
        <w:t>с помощью дополненной реальности откроете секреты</w:t>
      </w:r>
      <w:r>
        <w:rPr>
          <w:rFonts w:ascii="Calibri" w:eastAsia="Calibri" w:hAnsi="Calibri" w:cs="Calibri"/>
          <w:color w:val="000000"/>
          <w:sz w:val="20"/>
          <w:szCs w:val="20"/>
        </w:rPr>
        <w:t xml:space="preserve"> мастеров</w:t>
      </w:r>
      <w:r w:rsidR="00AE0E23" w:rsidRPr="005B24AA">
        <w:rPr>
          <w:rFonts w:ascii="Calibri" w:eastAsia="Calibri" w:hAnsi="Calibri" w:cs="Calibri"/>
          <w:color w:val="000000"/>
          <w:sz w:val="20"/>
          <w:szCs w:val="20"/>
        </w:rPr>
        <w:t>, скрытые от глаз</w:t>
      </w:r>
      <w:r>
        <w:rPr>
          <w:rFonts w:ascii="Calibri" w:eastAsia="Calibri" w:hAnsi="Calibri" w:cs="Calibri"/>
          <w:color w:val="000000"/>
          <w:sz w:val="20"/>
          <w:szCs w:val="20"/>
        </w:rPr>
        <w:t>,</w:t>
      </w:r>
    </w:p>
    <w:p w:rsidR="00AE1247" w:rsidRDefault="005B24AA" w:rsidP="005B24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>увидите</w:t>
      </w:r>
      <w:r w:rsidR="00AE0E23" w:rsidRPr="005B24AA">
        <w:rPr>
          <w:rFonts w:ascii="Calibri" w:eastAsia="Calibri" w:hAnsi="Calibri" w:cs="Calibri"/>
          <w:color w:val="000000"/>
          <w:sz w:val="20"/>
          <w:szCs w:val="20"/>
        </w:rPr>
        <w:t xml:space="preserve"> работ</w:t>
      </w:r>
      <w:r>
        <w:rPr>
          <w:rFonts w:ascii="Calibri" w:eastAsia="Calibri" w:hAnsi="Calibri" w:cs="Calibri"/>
          <w:color w:val="000000"/>
          <w:sz w:val="20"/>
          <w:szCs w:val="20"/>
        </w:rPr>
        <w:t>у</w:t>
      </w:r>
      <w:r w:rsidR="00AE0E23" w:rsidRPr="005B24AA">
        <w:rPr>
          <w:rFonts w:ascii="Calibri" w:eastAsia="Calibri" w:hAnsi="Calibri" w:cs="Calibri"/>
          <w:color w:val="000000"/>
          <w:sz w:val="20"/>
          <w:szCs w:val="20"/>
        </w:rPr>
        <w:t xml:space="preserve"> мастера-профессионала</w:t>
      </w:r>
      <w:r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:rsidR="00AE1247" w:rsidRDefault="005B24AA" w:rsidP="005B24AA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cstheme="minorHAnsi"/>
          <w:bCs/>
          <w:sz w:val="20"/>
          <w:szCs w:val="20"/>
        </w:rPr>
        <w:t>•</w:t>
      </w:r>
      <w:r>
        <w:rPr>
          <w:rFonts w:cstheme="minorHAnsi"/>
          <w:bCs/>
          <w:sz w:val="20"/>
          <w:szCs w:val="20"/>
        </w:rPr>
        <w:tab/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примите участие</w:t>
      </w:r>
      <w:r w:rsidR="00AE0E23">
        <w:rPr>
          <w:rFonts w:ascii="Calibri" w:eastAsia="Calibri" w:hAnsi="Calibri" w:cs="Calibri"/>
          <w:b/>
          <w:bCs/>
          <w:color w:val="000000"/>
          <w:sz w:val="20"/>
          <w:szCs w:val="20"/>
        </w:rPr>
        <w:t xml:space="preserve"> мастер-класс</w:t>
      </w: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е по традиционным промыслам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Трансфер на </w:t>
      </w:r>
      <w:proofErr w:type="spellStart"/>
      <w:r>
        <w:rPr>
          <w:rFonts w:cstheme="minorHAnsi"/>
          <w:sz w:val="20"/>
          <w:szCs w:val="20"/>
        </w:rPr>
        <w:t>жд</w:t>
      </w:r>
      <w:proofErr w:type="spellEnd"/>
      <w:r>
        <w:rPr>
          <w:rFonts w:cstheme="minorHAnsi"/>
          <w:sz w:val="20"/>
          <w:szCs w:val="20"/>
        </w:rPr>
        <w:t xml:space="preserve"> вокзал </w:t>
      </w:r>
    </w:p>
    <w:bookmarkEnd w:id="0"/>
    <w:p w:rsidR="00AE1247" w:rsidRDefault="00AE1247">
      <w:pPr>
        <w:spacing w:after="0" w:line="240" w:lineRule="auto"/>
        <w:rPr>
          <w:rFonts w:cstheme="minorHAnsi"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8541BF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E1247" w:rsidRDefault="008541BF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noProof/>
          <w:sz w:val="20"/>
          <w:szCs w:val="20"/>
          <w:lang w:eastAsia="ru-RU"/>
        </w:rPr>
        <w:lastRenderedPageBreak/>
        <w:drawing>
          <wp:anchor distT="0" distB="0" distL="114300" distR="114300" simplePos="0" relativeHeight="251667968" behindDoc="0" locked="0" layoutInCell="0" allowOverlap="1" wp14:anchorId="11E54116" wp14:editId="22FE9768">
            <wp:simplePos x="0" y="0"/>
            <wp:positionH relativeFrom="column">
              <wp:posOffset>-381000</wp:posOffset>
            </wp:positionH>
            <wp:positionV relativeFrom="page">
              <wp:posOffset>1750060</wp:posOffset>
            </wp:positionV>
            <wp:extent cx="1524000" cy="8505825"/>
            <wp:effectExtent l="0" t="0" r="0" b="0"/>
            <wp:wrapSquare wrapText="bothSides"/>
            <wp:docPr id="5" name="Рисунок 6" descr="колон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ка.png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1524000" cy="850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E0E23">
        <w:rPr>
          <w:rFonts w:cstheme="minorHAnsi"/>
          <w:b/>
          <w:sz w:val="20"/>
          <w:szCs w:val="20"/>
        </w:rPr>
        <w:t>ЦЕН</w:t>
      </w:r>
      <w:r>
        <w:rPr>
          <w:rFonts w:cstheme="minorHAnsi"/>
          <w:b/>
          <w:sz w:val="20"/>
          <w:szCs w:val="20"/>
        </w:rPr>
        <w:t>А, руб./чел.</w:t>
      </w:r>
    </w:p>
    <w:p w:rsidR="00A84B77" w:rsidRDefault="00A84B77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Прайс-лист от 14.02.2024</w:t>
      </w:r>
    </w:p>
    <w:p w:rsidR="00F750AF" w:rsidRDefault="00F750AF">
      <w:pPr>
        <w:spacing w:after="0" w:line="240" w:lineRule="auto"/>
        <w:rPr>
          <w:rFonts w:cstheme="minorHAnsi"/>
          <w:b/>
          <w:sz w:val="20"/>
          <w:szCs w:val="20"/>
        </w:rPr>
      </w:pPr>
    </w:p>
    <w:tbl>
      <w:tblPr>
        <w:tblpPr w:leftFromText="180" w:rightFromText="180" w:bottomFromText="160" w:vertAnchor="text" w:horzAnchor="margin" w:tblpXSpec="right" w:tblpY="-63"/>
        <w:tblW w:w="7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1"/>
        <w:gridCol w:w="773"/>
        <w:gridCol w:w="774"/>
        <w:gridCol w:w="774"/>
        <w:gridCol w:w="774"/>
        <w:gridCol w:w="774"/>
      </w:tblGrid>
      <w:tr w:rsidR="008541BF" w:rsidTr="0019754A">
        <w:trPr>
          <w:trHeight w:val="557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41BF" w:rsidRDefault="008541BF" w:rsidP="001F5DEB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Группа, чел. </w:t>
            </w: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br/>
              <w:t xml:space="preserve">(туристов + </w:t>
            </w:r>
            <w:proofErr w:type="spellStart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сопр</w:t>
            </w:r>
            <w:proofErr w:type="spellEnd"/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. бесплатно)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41BF" w:rsidRDefault="008541BF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15+2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41BF" w:rsidRDefault="008541BF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20+2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41BF" w:rsidRDefault="008541BF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25+2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41BF" w:rsidRDefault="008541BF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30+3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8541BF" w:rsidRDefault="008541BF" w:rsidP="001F5DEB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40+4</w:t>
            </w:r>
          </w:p>
        </w:tc>
      </w:tr>
      <w:tr w:rsidR="0019754A" w:rsidTr="0019754A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(за пределами исторического центра)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15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111</w:t>
            </w:r>
            <w:r w:rsidR="0019754A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10700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10100</w:t>
            </w:r>
          </w:p>
        </w:tc>
      </w:tr>
      <w:tr w:rsidR="0019754A" w:rsidTr="0019754A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3* </w:t>
            </w:r>
          </w:p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123</w:t>
            </w:r>
            <w:r w:rsidR="0019754A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  <w:tr w:rsidR="0019754A" w:rsidTr="0019754A">
        <w:trPr>
          <w:trHeight w:val="300"/>
        </w:trPr>
        <w:tc>
          <w:tcPr>
            <w:tcW w:w="3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 xml:space="preserve">Отель 4* </w:t>
            </w:r>
          </w:p>
          <w:p w:rsidR="0019754A" w:rsidRDefault="0019754A" w:rsidP="0019754A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ru-RU"/>
              </w:rPr>
              <w:t>(в историческом центре)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13200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FC539F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122</w:t>
            </w:r>
            <w:r w:rsidR="0019754A"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  <w:tc>
          <w:tcPr>
            <w:tcW w:w="7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:rsidR="0019754A" w:rsidRDefault="0019754A" w:rsidP="0019754A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  <w:r w:rsidR="00FC539F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  <w:bookmarkStart w:id="1" w:name="_GoBack"/>
            <w:bookmarkEnd w:id="1"/>
            <w:r>
              <w:rPr>
                <w:rFonts w:ascii="Calibri" w:hAnsi="Calibri" w:cs="Calibri"/>
                <w:color w:val="000000"/>
                <w:sz w:val="20"/>
                <w:szCs w:val="20"/>
              </w:rPr>
              <w:t>00</w:t>
            </w:r>
          </w:p>
        </w:tc>
      </w:tr>
    </w:tbl>
    <w:p w:rsidR="00AE1247" w:rsidRDefault="00E55D2E">
      <w:pPr>
        <w:spacing w:after="0" w:line="240" w:lineRule="auto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ЧТО ВКЛЮЧЕНО</w:t>
      </w:r>
    </w:p>
    <w:p w:rsidR="00AE1247" w:rsidRDefault="00AE1247">
      <w:pPr>
        <w:spacing w:after="0" w:line="240" w:lineRule="auto"/>
        <w:rPr>
          <w:rFonts w:cstheme="minorHAnsi"/>
          <w:b/>
          <w:sz w:val="20"/>
          <w:szCs w:val="20"/>
        </w:rPr>
      </w:pP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1. Экскурсионное обслуживание по программе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2. Билеты в музеи</w:t>
      </w:r>
      <w:r w:rsidR="005B24AA">
        <w:rPr>
          <w:rFonts w:cstheme="minorHAnsi"/>
          <w:bCs/>
          <w:sz w:val="20"/>
          <w:szCs w:val="20"/>
        </w:rPr>
        <w:t>,</w:t>
      </w:r>
      <w:r>
        <w:rPr>
          <w:rFonts w:cstheme="minorHAnsi"/>
          <w:bCs/>
          <w:sz w:val="20"/>
          <w:szCs w:val="20"/>
        </w:rPr>
        <w:t xml:space="preserve"> </w:t>
      </w:r>
      <w:r w:rsidR="005B24AA">
        <w:rPr>
          <w:rFonts w:cstheme="minorHAnsi"/>
          <w:bCs/>
          <w:sz w:val="20"/>
          <w:szCs w:val="20"/>
        </w:rPr>
        <w:t>н</w:t>
      </w:r>
      <w:r>
        <w:rPr>
          <w:rFonts w:cstheme="minorHAnsi"/>
          <w:bCs/>
          <w:sz w:val="20"/>
          <w:szCs w:val="20"/>
        </w:rPr>
        <w:t>а канатную дорогу</w:t>
      </w:r>
      <w:r w:rsidR="005B24AA">
        <w:rPr>
          <w:rFonts w:cstheme="minorHAnsi"/>
          <w:bCs/>
          <w:sz w:val="20"/>
          <w:szCs w:val="20"/>
        </w:rPr>
        <w:t>, на мастер-класс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3. Транспортное обслуживание по программе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4. Проживание в номерах категории 2-х местный стандарт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5. Завтрак в отеле (кроме дня прибытия)</w:t>
      </w:r>
    </w:p>
    <w:p w:rsidR="00AE1247" w:rsidRDefault="00AE0E23">
      <w:pPr>
        <w:spacing w:after="0" w:line="240" w:lineRule="auto"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>6. Обеды</w:t>
      </w: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</w:rPr>
      </w:pPr>
    </w:p>
    <w:p w:rsidR="00AE1247" w:rsidRDefault="00AE1247">
      <w:pPr>
        <w:spacing w:after="0" w:line="240" w:lineRule="auto"/>
        <w:rPr>
          <w:rFonts w:cstheme="minorHAnsi"/>
          <w:bCs/>
          <w:sz w:val="20"/>
          <w:szCs w:val="20"/>
          <w:lang w:val="en-US"/>
        </w:rPr>
      </w:pPr>
    </w:p>
    <w:sectPr w:rsidR="00AE1247">
      <w:headerReference w:type="default" r:id="rId11"/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49AC" w:rsidRDefault="007649AC">
      <w:pPr>
        <w:spacing w:after="0" w:line="240" w:lineRule="auto"/>
      </w:pPr>
      <w:r>
        <w:separator/>
      </w:r>
    </w:p>
  </w:endnote>
  <w:endnote w:type="continuationSeparator" w:id="0">
    <w:p w:rsidR="007649AC" w:rsidRDefault="007649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49AC" w:rsidRDefault="007649AC">
      <w:pPr>
        <w:spacing w:after="0" w:line="240" w:lineRule="auto"/>
      </w:pPr>
      <w:r>
        <w:separator/>
      </w:r>
    </w:p>
  </w:footnote>
  <w:footnote w:type="continuationSeparator" w:id="0">
    <w:p w:rsidR="007649AC" w:rsidRDefault="007649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1247" w:rsidRDefault="00AE0E23">
    <w:pPr>
      <w:pStyle w:val="af4"/>
      <w:ind w:left="-567"/>
    </w:pPr>
    <w:r>
      <w:rPr>
        <w:noProof/>
        <w:lang w:eastAsia="ru-RU"/>
      </w:rPr>
      <mc:AlternateContent>
        <mc:Choice Requires="wpg">
          <w:drawing>
            <wp:inline distT="0" distB="0" distL="0" distR="0">
              <wp:extent cx="5940425" cy="1263650"/>
              <wp:effectExtent l="0" t="0" r="3175" b="0"/>
              <wp:docPr id="1" name="Рисунок 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шапка_документа.tif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5940425" cy="12636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width:467.75pt;height:99.50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  <w:p w:rsidR="00AE1247" w:rsidRDefault="00AE1247">
    <w:pPr>
      <w:pStyle w:val="af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F8761EF"/>
    <w:multiLevelType w:val="hybridMultilevel"/>
    <w:tmpl w:val="AEAC678A"/>
    <w:lvl w:ilvl="0" w:tplc="707A63A4">
      <w:start w:val="1"/>
      <w:numFmt w:val="bullet"/>
      <w:lvlText w:val="·"/>
      <w:lvlJc w:val="left"/>
      <w:pPr>
        <w:ind w:left="709" w:hanging="360"/>
      </w:pPr>
      <w:rPr>
        <w:rFonts w:ascii="Symbol" w:eastAsia="Symbol" w:hAnsi="Symbol" w:cs="Symbol" w:hint="default"/>
        <w:color w:val="7A7A7A"/>
        <w:sz w:val="24"/>
      </w:rPr>
    </w:lvl>
    <w:lvl w:ilvl="1" w:tplc="11A8C4C4">
      <w:start w:val="1"/>
      <w:numFmt w:val="bullet"/>
      <w:lvlText w:val="·"/>
      <w:lvlJc w:val="left"/>
      <w:pPr>
        <w:ind w:left="1429" w:hanging="360"/>
      </w:pPr>
      <w:rPr>
        <w:rFonts w:ascii="Symbol" w:eastAsia="Symbol" w:hAnsi="Symbol" w:cs="Symbol" w:hint="default"/>
        <w:color w:val="7A7A7A"/>
        <w:sz w:val="24"/>
      </w:rPr>
    </w:lvl>
    <w:lvl w:ilvl="2" w:tplc="150CF070">
      <w:start w:val="1"/>
      <w:numFmt w:val="bullet"/>
      <w:lvlText w:val="·"/>
      <w:lvlJc w:val="left"/>
      <w:pPr>
        <w:ind w:left="2149" w:hanging="360"/>
      </w:pPr>
      <w:rPr>
        <w:rFonts w:ascii="Symbol" w:eastAsia="Symbol" w:hAnsi="Symbol" w:cs="Symbol" w:hint="default"/>
        <w:color w:val="7A7A7A"/>
        <w:sz w:val="24"/>
      </w:rPr>
    </w:lvl>
    <w:lvl w:ilvl="3" w:tplc="AA089CD0">
      <w:start w:val="1"/>
      <w:numFmt w:val="bullet"/>
      <w:lvlText w:val="·"/>
      <w:lvlJc w:val="left"/>
      <w:pPr>
        <w:ind w:left="2869" w:hanging="360"/>
      </w:pPr>
      <w:rPr>
        <w:rFonts w:ascii="Symbol" w:eastAsia="Symbol" w:hAnsi="Symbol" w:cs="Symbol" w:hint="default"/>
        <w:color w:val="7A7A7A"/>
        <w:sz w:val="24"/>
      </w:rPr>
    </w:lvl>
    <w:lvl w:ilvl="4" w:tplc="7EF62572">
      <w:start w:val="1"/>
      <w:numFmt w:val="bullet"/>
      <w:lvlText w:val="·"/>
      <w:lvlJc w:val="left"/>
      <w:pPr>
        <w:ind w:left="3589" w:hanging="360"/>
      </w:pPr>
      <w:rPr>
        <w:rFonts w:ascii="Symbol" w:eastAsia="Symbol" w:hAnsi="Symbol" w:cs="Symbol" w:hint="default"/>
        <w:color w:val="7A7A7A"/>
        <w:sz w:val="24"/>
      </w:rPr>
    </w:lvl>
    <w:lvl w:ilvl="5" w:tplc="EDF69B66">
      <w:start w:val="1"/>
      <w:numFmt w:val="bullet"/>
      <w:lvlText w:val="·"/>
      <w:lvlJc w:val="left"/>
      <w:pPr>
        <w:ind w:left="4309" w:hanging="360"/>
      </w:pPr>
      <w:rPr>
        <w:rFonts w:ascii="Symbol" w:eastAsia="Symbol" w:hAnsi="Symbol" w:cs="Symbol" w:hint="default"/>
        <w:color w:val="7A7A7A"/>
        <w:sz w:val="24"/>
      </w:rPr>
    </w:lvl>
    <w:lvl w:ilvl="6" w:tplc="27C4CEDC">
      <w:start w:val="1"/>
      <w:numFmt w:val="bullet"/>
      <w:lvlText w:val="·"/>
      <w:lvlJc w:val="left"/>
      <w:pPr>
        <w:ind w:left="5029" w:hanging="360"/>
      </w:pPr>
      <w:rPr>
        <w:rFonts w:ascii="Symbol" w:eastAsia="Symbol" w:hAnsi="Symbol" w:cs="Symbol" w:hint="default"/>
        <w:color w:val="7A7A7A"/>
        <w:sz w:val="24"/>
      </w:rPr>
    </w:lvl>
    <w:lvl w:ilvl="7" w:tplc="803AD3AE">
      <w:start w:val="1"/>
      <w:numFmt w:val="bullet"/>
      <w:lvlText w:val="·"/>
      <w:lvlJc w:val="left"/>
      <w:pPr>
        <w:ind w:left="5749" w:hanging="360"/>
      </w:pPr>
      <w:rPr>
        <w:rFonts w:ascii="Symbol" w:eastAsia="Symbol" w:hAnsi="Symbol" w:cs="Symbol" w:hint="default"/>
        <w:color w:val="7A7A7A"/>
        <w:sz w:val="24"/>
      </w:rPr>
    </w:lvl>
    <w:lvl w:ilvl="8" w:tplc="67185DA2">
      <w:start w:val="1"/>
      <w:numFmt w:val="bullet"/>
      <w:lvlText w:val="·"/>
      <w:lvlJc w:val="left"/>
      <w:pPr>
        <w:ind w:left="6469" w:hanging="360"/>
      </w:pPr>
      <w:rPr>
        <w:rFonts w:ascii="Symbol" w:eastAsia="Symbol" w:hAnsi="Symbol" w:cs="Symbol" w:hint="default"/>
        <w:color w:val="7A7A7A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1247"/>
    <w:rsid w:val="0011726C"/>
    <w:rsid w:val="0019754A"/>
    <w:rsid w:val="001A008F"/>
    <w:rsid w:val="001C1BF8"/>
    <w:rsid w:val="001C3D09"/>
    <w:rsid w:val="003503E8"/>
    <w:rsid w:val="004A6794"/>
    <w:rsid w:val="005B24AA"/>
    <w:rsid w:val="00606D8D"/>
    <w:rsid w:val="006F2202"/>
    <w:rsid w:val="007649AC"/>
    <w:rsid w:val="008541BF"/>
    <w:rsid w:val="0096347D"/>
    <w:rsid w:val="00967DC8"/>
    <w:rsid w:val="00A84B77"/>
    <w:rsid w:val="00AE0E23"/>
    <w:rsid w:val="00AE1247"/>
    <w:rsid w:val="00B30091"/>
    <w:rsid w:val="00B3661B"/>
    <w:rsid w:val="00E55D2E"/>
    <w:rsid w:val="00E61A46"/>
    <w:rsid w:val="00F57486"/>
    <w:rsid w:val="00F750AF"/>
    <w:rsid w:val="00FC53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A6962E"/>
  <w15:docId w15:val="{00CB1716-6E9E-460B-8C13-A41BE90AC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</w:style>
  <w:style w:type="table" w:styleId="af8">
    <w:name w:val="Table Grid"/>
    <w:basedOn w:val="a1"/>
    <w:uiPriority w:val="3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paragraph" w:styleId="afa">
    <w:name w:val="Balloon Text"/>
    <w:basedOn w:val="a"/>
    <w:link w:val="afb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выноски Знак"/>
    <w:basedOn w:val="a0"/>
    <w:link w:val="afa"/>
    <w:uiPriority w:val="99"/>
    <w:semiHidden/>
    <w:rPr>
      <w:rFonts w:ascii="Tahoma" w:hAnsi="Tahoma" w:cs="Tahoma"/>
      <w:sz w:val="16"/>
      <w:szCs w:val="16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USN Team</Company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Филиппова</dc:creator>
  <cp:lastModifiedBy>User</cp:lastModifiedBy>
  <cp:revision>21</cp:revision>
  <dcterms:created xsi:type="dcterms:W3CDTF">2023-10-19T05:01:00Z</dcterms:created>
  <dcterms:modified xsi:type="dcterms:W3CDTF">2024-02-14T09:36:00Z</dcterms:modified>
</cp:coreProperties>
</file>